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E7A" w:rsidRDefault="003F2E7A" w:rsidP="003F2E7A">
      <w:pPr>
        <w:pStyle w:val="MDPI31text"/>
        <w:ind w:firstLine="0"/>
      </w:pPr>
      <w:r w:rsidRPr="003F2E7A">
        <w:t xml:space="preserve">Supplementary </w:t>
      </w:r>
      <w:r w:rsidR="004526C3" w:rsidRPr="004526C3">
        <w:t>Table 1</w:t>
      </w:r>
      <w:r>
        <w:t xml:space="preserve">. </w:t>
      </w:r>
      <w:r w:rsidRPr="00364DBB">
        <w:t>Quality Assessment</w:t>
      </w:r>
      <w:bookmarkStart w:id="0" w:name="_GoBack"/>
      <w:bookmarkEnd w:id="0"/>
      <w:r w:rsidRPr="00364DBB">
        <w:t xml:space="preserve"> of Included Studies (JBI Cross-Sectional Studies Checklist)</w:t>
      </w:r>
    </w:p>
    <w:p w:rsidR="003F2E7A" w:rsidRPr="00364DBB" w:rsidRDefault="003F2E7A" w:rsidP="003F2E7A">
      <w:pPr>
        <w:pStyle w:val="MDPI31text"/>
        <w:ind w:firstLine="0"/>
      </w:pPr>
    </w:p>
    <w:tbl>
      <w:tblPr>
        <w:tblW w:w="109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5"/>
        <w:gridCol w:w="965"/>
        <w:gridCol w:w="900"/>
        <w:gridCol w:w="899"/>
        <w:gridCol w:w="900"/>
        <w:gridCol w:w="899"/>
        <w:gridCol w:w="900"/>
        <w:gridCol w:w="899"/>
        <w:gridCol w:w="900"/>
        <w:gridCol w:w="900"/>
      </w:tblGrid>
      <w:tr w:rsidR="003F2E7A" w:rsidTr="00F318A6">
        <w:trPr>
          <w:trHeight w:val="596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ind w:left="-22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Studies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Clear Inclusion Criteria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Detailed Setting Description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Valid / Reliable Exposure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Objective/</w:t>
            </w:r>
          </w:p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Standard Measurement Criteria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Confounding Factor Identification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Dealing strategies for confounding factors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Valid Reliable Outcome Measurement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Appropriate Statistical Analysis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ind w:left="-57" w:right="-57"/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>Quality score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Akerele, J., et al. (2002)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Abdelaziz, Z. A., et al.,</w:t>
            </w: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 </w:t>
            </w: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2014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10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Asmah, R. H., et al.,</w:t>
            </w:r>
            <w:r w:rsidRPr="001607DF">
              <w:rPr>
                <w:rFonts w:asciiTheme="majorBidi" w:eastAsia="Times New Roman" w:hAnsiTheme="majorBidi" w:cstheme="majorBidi"/>
                <w:b/>
                <w:sz w:val="16"/>
                <w:szCs w:val="16"/>
              </w:rPr>
              <w:t xml:space="preserve"> </w:t>
            </w: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2017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Sangaré, I., et al.,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 </w:t>
            </w: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2018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7/8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Mushi, M. F., et al., 2019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Tsega, A. and F. Mekonnen, 2019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Waikhom, S. D., et al., 2020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Sule-Odu, A. O., et al., 2020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Shawaky, S. M., et al., 2022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Cotch, M. F., et al., 1998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Caramalac, D. A., et al. 2007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Dias, L. B., et al. 2011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Mucci, M. J., et al., 2016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Akpaka, P. E., et al., 2022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Abu-Elteen, K. H., 1997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Qi, W. J. and Y. F. Shi, 2006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Guzel, A. B., et al., 2011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Kalkanci, A., et al., 2012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Faidah, H. S., 2013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Lakshmi, S. J., et al., 2015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Masri, S. N., et al., 2015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Yang, L., et al.,2016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Zhai, Y., et al., 2018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Khan, M., et al., 2018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lastRenderedPageBreak/>
              <w:t xml:space="preserve">Kiasat, N., et al., 2019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Ghaddar, N., et al., 2019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Ghaddar, N., et al., 2020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Abu-Lubad, M.A., et al.,2021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Hizkiyahu, R., et al., 2022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Yadav, L. K. and R. Yadav, 2023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Payne, M. S., et al., 2016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Arena, B. and M. D. Daccò, 2021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Holzer, I., et al., 2017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7/8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Babic, M. and M. Hukic, 2010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5/8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Zisova, L. G., et al., 2016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unclear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6/8</w:t>
            </w:r>
          </w:p>
        </w:tc>
      </w:tr>
      <w:tr w:rsidR="003F2E7A" w:rsidTr="00F318A6">
        <w:trPr>
          <w:trHeight w:val="434"/>
          <w:jc w:val="center"/>
        </w:trPr>
        <w:tc>
          <w:tcPr>
            <w:tcW w:w="278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Nowakowska, D., et al., 2004 </w:t>
            </w:r>
          </w:p>
        </w:tc>
        <w:tc>
          <w:tcPr>
            <w:tcW w:w="965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899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900" w:type="dxa"/>
            <w:vAlign w:val="center"/>
          </w:tcPr>
          <w:p w:rsidR="003F2E7A" w:rsidRPr="001607DF" w:rsidRDefault="003F2E7A" w:rsidP="00F318A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1607DF">
              <w:rPr>
                <w:rFonts w:asciiTheme="majorBidi" w:eastAsia="Times New Roman" w:hAnsiTheme="majorBidi" w:cstheme="majorBidi"/>
                <w:sz w:val="16"/>
                <w:szCs w:val="16"/>
              </w:rPr>
              <w:t>8/8</w:t>
            </w:r>
          </w:p>
        </w:tc>
      </w:tr>
    </w:tbl>
    <w:p w:rsidR="00721C24" w:rsidRDefault="00721C24"/>
    <w:sectPr w:rsidR="00721C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7A"/>
    <w:rsid w:val="00336AB5"/>
    <w:rsid w:val="003F2E7A"/>
    <w:rsid w:val="00401D76"/>
    <w:rsid w:val="004526C3"/>
    <w:rsid w:val="007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31DE6-DB43-DF45-978E-9D02565C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E7A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3F2E7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bojana.salovic@outlook.com</dc:creator>
  <cp:keywords/>
  <dc:description/>
  <cp:lastModifiedBy>Lucky</cp:lastModifiedBy>
  <cp:revision>2</cp:revision>
  <dcterms:created xsi:type="dcterms:W3CDTF">2025-04-06T22:19:00Z</dcterms:created>
  <dcterms:modified xsi:type="dcterms:W3CDTF">2025-08-18T08:05:00Z</dcterms:modified>
</cp:coreProperties>
</file>